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17dp8vu" w:id="0"/>
      <w:bookmarkEnd w:id="0"/>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394"/>
        <w:gridCol w:w="534"/>
        <w:gridCol w:w="4852"/>
        <w:gridCol w:w="534"/>
        <w:tblGridChange w:id="0">
          <w:tblGrid>
            <w:gridCol w:w="2394"/>
            <w:gridCol w:w="534"/>
            <w:gridCol w:w="4852"/>
            <w:gridCol w:w="534"/>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58" w:hanging="15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Framework Manager"</w:t>
            </w:r>
          </w:p>
        </w:tc>
        <w:tc>
          <w:tcPr>
            <w:gridSpan w:val="2"/>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75"/>
              </w:tabs>
              <w:spacing w:after="12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 and</w:t>
            </w:r>
          </w:p>
        </w:tc>
      </w:tr>
      <w:tr>
        <w:trPr>
          <w:cantSplit w:val="0"/>
          <w:tblHeader w:val="0"/>
        </w:trPr>
        <w:tc>
          <w:tcPr>
            <w:gridSpan w:val="2"/>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Rule="auto"/>
              <w:ind w:left="158" w:hanging="15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Review Meetings"</w:t>
            </w:r>
          </w:p>
        </w:tc>
        <w:tc>
          <w:tcPr>
            <w:gridSpan w:val="2"/>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175"/>
              </w:tabs>
              <w:spacing w:after="0" w:lineRule="auto"/>
              <w:ind w:left="340"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3.9 of this Schedule.</w:t>
            </w:r>
          </w:p>
        </w:tc>
      </w:tr>
    </w:tbl>
    <w:p w:rsidR="00000000" w:rsidDel="00000000" w:rsidP="00000000" w:rsidRDefault="00000000" w:rsidRPr="00000000" w14:paraId="0000000B">
      <w:pPr>
        <w:keepNext w:val="1"/>
        <w:numPr>
          <w:ilvl w:val="0"/>
          <w:numId w:val="1"/>
        </w:numPr>
        <w:pBdr>
          <w:top w:space="0" w:sz="0" w:val="nil"/>
          <w:left w:space="0" w:sz="0" w:val="nil"/>
          <w:bottom w:space="0" w:sz="0" w:val="nil"/>
          <w:right w:space="0" w:sz="0" w:val="nil"/>
          <w:between w:space="0" w:sz="0" w:val="nil"/>
        </w:pBdr>
        <w:tabs>
          <w:tab w:val="left" w:pos="142"/>
        </w:tabs>
        <w:spacing w:after="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tabs>
          <w:tab w:val="left" w:pos="1134"/>
        </w:tabs>
        <w:spacing w:after="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 effect within two weeks from receipt by the Supplier of CCS’s notification.</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 risk failure score monitoring;</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Regular performance review meetings will take place at a mutually agreed location and/or or virtually (as determined by CCS and notified to the Supplier) throughout the Framework Contract Period ("Supplier Review Meetings") at such times and frequencies as CCS determine from time to time (which are anticipated to normally be once every Month or less).  The Parties shall be flexible about the timings of these meetings.</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their order.</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134"/>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p>
    <w:tbl>
      <w:tblPr>
        <w:tblStyle w:val="Table2"/>
        <w:tblW w:w="8880.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35"/>
        <w:gridCol w:w="1515"/>
        <w:gridCol w:w="3330"/>
        <w:tblGridChange w:id="0">
          <w:tblGrid>
            <w:gridCol w:w="4035"/>
            <w:gridCol w:w="1515"/>
            <w:gridCol w:w="3330"/>
          </w:tblGrid>
        </w:tblGridChange>
      </w:tblGrid>
      <w:tr>
        <w:trPr>
          <w:cantSplit w:val="0"/>
          <w:trHeight w:val="97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25">
            <w:pPr>
              <w:keepNext w:val="1"/>
              <w:tabs>
                <w:tab w:val="left" w:pos="1134"/>
              </w:tabs>
              <w:spacing w:after="240" w:before="240" w:lineRule="auto"/>
              <w:ind w:left="6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26">
            <w:pPr>
              <w:keepNext w:val="1"/>
              <w:tabs>
                <w:tab w:val="left" w:pos="1134"/>
              </w:tabs>
              <w:spacing w:after="240"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27">
            <w:pPr>
              <w:keepNext w:val="1"/>
              <w:tabs>
                <w:tab w:val="left" w:pos="1134"/>
              </w:tabs>
              <w:spacing w:after="240" w:before="240" w:lineRule="auto"/>
              <w:ind w:left="6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rHeight w:val="735" w:hRule="atLeast"/>
          <w:tblHeader w:val="0"/>
        </w:trPr>
        <w:tc>
          <w:tcPr>
            <w:gridSpan w:val="3"/>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8">
            <w:pPr>
              <w:keepNext w:val="1"/>
              <w:tabs>
                <w:tab w:val="left" w:pos="1134"/>
              </w:tabs>
              <w:spacing w:after="120" w:before="120" w:lineRule="auto"/>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1.  FRAMEWORK MANAGEMENT</w:t>
            </w:r>
            <w:r w:rsidDel="00000000" w:rsidR="00000000" w:rsidRPr="00000000">
              <w:rPr>
                <w:rtl w:val="0"/>
              </w:rPr>
            </w:r>
          </w:p>
        </w:tc>
      </w:tr>
      <w:tr>
        <w:trPr>
          <w:cantSplit w:val="0"/>
          <w:trHeight w:val="294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B">
            <w:pPr>
              <w:keepNext w:val="1"/>
              <w:tabs>
                <w:tab w:val="left" w:pos="1134"/>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 MI returns: All accurate MI returns to be returned to CCS by the 5th Working Day of each month.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C">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D">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CCS (as evidenced within the CCS’s data warehouse (MISO) system).</w:t>
            </w:r>
          </w:p>
        </w:tc>
      </w:tr>
      <w:tr>
        <w:trPr>
          <w:cantSplit w:val="0"/>
          <w:trHeight w:val="265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E">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1.2 All undisputed invoices to be paid within 30 calendar days of issue.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F">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0">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CCS (as evidenced within the CCS’s CODA system).</w:t>
            </w:r>
          </w:p>
        </w:tc>
      </w:tr>
      <w:tr>
        <w:trPr>
          <w:cantSplit w:val="0"/>
          <w:trHeight w:val="1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1">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1.3 Supplier self-audit certificate to be issued to the CCS in accordance with the Framework Agreement.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2">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3">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CCS.</w:t>
            </w:r>
          </w:p>
        </w:tc>
      </w:tr>
      <w:tr>
        <w:trPr>
          <w:cantSplit w:val="0"/>
          <w:trHeight w:val="238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4">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 Actions identified in an Audit Report to be delivered by the dates set out in the Audit Report.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5">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6">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CCS of completion of the actions by the dates identified in the Audit Report.</w:t>
            </w:r>
          </w:p>
        </w:tc>
      </w:tr>
      <w:tr>
        <w:trPr>
          <w:cantSplit w:val="0"/>
          <w:trHeight w:val="196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7">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1.5 Supplier to make payments to all sub-contracted Providers in line with the agreed payment terms.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8">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9">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Evidence provided in the monthly performance report submitted to the CCS.</w:t>
            </w:r>
          </w:p>
        </w:tc>
      </w:tr>
      <w:tr>
        <w:trPr>
          <w:cantSplit w:val="0"/>
          <w:trHeight w:val="147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A">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1.6 Technology Systems availability 99.99%.</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B">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C">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Notification from Supplier of any non-availability.</w:t>
            </w:r>
          </w:p>
        </w:tc>
      </w:tr>
      <w:tr>
        <w:trPr>
          <w:cantSplit w:val="0"/>
          <w:trHeight w:val="147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D">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1.7 Social Value: Supplier to provide an annual Social Value delivery statement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E">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F">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147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0">
            <w:pPr>
              <w:keepNext w:val="1"/>
              <w:tabs>
                <w:tab w:val="left" w:pos="1134"/>
              </w:tabs>
              <w:spacing w:after="240" w:before="240" w:lineRule="auto"/>
              <w:rPr/>
            </w:pPr>
            <w:r w:rsidDel="00000000" w:rsidR="00000000" w:rsidRPr="00000000">
              <w:rPr>
                <w:rFonts w:ascii="Arial" w:cs="Arial" w:eastAsia="Arial" w:hAnsi="Arial"/>
                <w:sz w:val="24"/>
                <w:szCs w:val="24"/>
                <w:rtl w:val="0"/>
              </w:rPr>
              <w:t xml:space="preserve">1.8 Modern Slavery Assessments: Supplier to provide an annual Slavery and Human Trafficking report</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1">
            <w:pPr>
              <w:keepNext w:val="1"/>
              <w:tabs>
                <w:tab w:val="left" w:pos="1134"/>
              </w:tabs>
              <w:spacing w:after="240" w:before="240" w:lineRule="auto"/>
              <w:jc w:val="center"/>
              <w:rPr/>
            </w:pPr>
            <w:r w:rsidDel="00000000" w:rsidR="00000000" w:rsidRPr="00000000">
              <w:rPr>
                <w:rFonts w:ascii="Arial" w:cs="Arial" w:eastAsia="Arial" w:hAnsi="Arial"/>
                <w:sz w:val="24"/>
                <w:szCs w:val="24"/>
                <w:rtl w:val="0"/>
              </w:rPr>
              <w:t xml:space="preserve">Annually</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2">
            <w:pPr>
              <w:keepNext w:val="1"/>
              <w:tabs>
                <w:tab w:val="left" w:pos="1134"/>
              </w:tabs>
              <w:spacing w:after="240" w:before="240" w:lineRule="auto"/>
              <w:rPr/>
            </w:pPr>
            <w:r w:rsidDel="00000000" w:rsidR="00000000" w:rsidRPr="00000000">
              <w:rPr>
                <w:rFonts w:ascii="Arial" w:cs="Arial" w:eastAsia="Arial" w:hAnsi="Arial"/>
                <w:sz w:val="24"/>
                <w:szCs w:val="24"/>
                <w:rtl w:val="0"/>
              </w:rPr>
              <w:t xml:space="preserve">Confirmation of receipt and time of receipt by CCS.</w:t>
            </w:r>
            <w:r w:rsidDel="00000000" w:rsidR="00000000" w:rsidRPr="00000000">
              <w:rPr>
                <w:rtl w:val="0"/>
              </w:rPr>
            </w:r>
          </w:p>
        </w:tc>
      </w:tr>
      <w:tr>
        <w:trPr>
          <w:cantSplit w:val="0"/>
          <w:trHeight w:val="147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3">
            <w:pPr>
              <w:keepNext w:val="1"/>
              <w:tabs>
                <w:tab w:val="left" w:pos="1134"/>
              </w:tabs>
              <w:spacing w:after="240" w:before="240" w:lineRule="auto"/>
              <w:rPr/>
            </w:pPr>
            <w:r w:rsidDel="00000000" w:rsidR="00000000" w:rsidRPr="00000000">
              <w:rPr>
                <w:rFonts w:ascii="Arial" w:cs="Arial" w:eastAsia="Arial" w:hAnsi="Arial"/>
                <w:sz w:val="24"/>
                <w:szCs w:val="24"/>
                <w:rtl w:val="0"/>
              </w:rPr>
              <w:t xml:space="preserve">1.9 Carbon Net Zero: Supplier to provide an annual Carbon Reduction Plan</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4">
            <w:pPr>
              <w:keepNext w:val="1"/>
              <w:tabs>
                <w:tab w:val="left" w:pos="1134"/>
              </w:tabs>
              <w:spacing w:after="240" w:before="240" w:lineRule="auto"/>
              <w:rPr/>
            </w:pPr>
            <w:r w:rsidDel="00000000" w:rsidR="00000000" w:rsidRPr="00000000">
              <w:rPr>
                <w:rFonts w:ascii="Arial" w:cs="Arial" w:eastAsia="Arial" w:hAnsi="Arial"/>
                <w:sz w:val="24"/>
                <w:szCs w:val="24"/>
                <w:rtl w:val="0"/>
              </w:rPr>
              <w:t xml:space="preserve">Annually</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5">
            <w:pPr>
              <w:keepNext w:val="1"/>
              <w:tabs>
                <w:tab w:val="left" w:pos="1134"/>
              </w:tabs>
              <w:spacing w:after="240" w:before="240" w:lineRule="auto"/>
              <w:rPr/>
            </w:pPr>
            <w:r w:rsidDel="00000000" w:rsidR="00000000" w:rsidRPr="00000000">
              <w:rPr>
                <w:rFonts w:ascii="Arial" w:cs="Arial" w:eastAsia="Arial" w:hAnsi="Arial"/>
                <w:sz w:val="24"/>
                <w:szCs w:val="24"/>
                <w:rtl w:val="0"/>
              </w:rPr>
              <w:t xml:space="preserve">Confirmation of receipt and time of receipt by CCS.</w:t>
            </w:r>
            <w:r w:rsidDel="00000000" w:rsidR="00000000" w:rsidRPr="00000000">
              <w:rPr>
                <w:rtl w:val="0"/>
              </w:rPr>
            </w:r>
          </w:p>
        </w:tc>
      </w:tr>
      <w:tr>
        <w:trPr>
          <w:cantSplit w:val="0"/>
          <w:trHeight w:val="147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6">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1.10 Forecasting: Supplier shall comply with all requests from CCS to provide an annual rolling forecast of expected monthly invoice value for Call-Off Contracts identified by CCS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7">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As CCS determine from time to time (to be no less than every three (3) Months).</w:t>
            </w:r>
          </w:p>
          <w:p w:rsidR="00000000" w:rsidDel="00000000" w:rsidP="00000000" w:rsidRDefault="00000000" w:rsidRPr="00000000" w14:paraId="00000048">
            <w:pPr>
              <w:keepNext w:val="1"/>
              <w:tabs>
                <w:tab w:val="left" w:pos="1134"/>
              </w:tabs>
              <w:spacing w:after="240" w:before="240" w:lineRule="auto"/>
              <w:jc w:val="center"/>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9">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147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A">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1.11 Call- Off Contract visibility Supplier shall comply with all requests from CCS to provide a copy of a Call-Off Contract (within five (5) working days)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B">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As and when requested by CCS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C">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975" w:hRule="atLeast"/>
          <w:tblHeader w:val="0"/>
        </w:trPr>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D">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2.  OPERATIONAL EFFICIENCY / DEMAND MANAGEMENT SAVINGS</w:t>
            </w:r>
            <w:r w:rsidDel="00000000" w:rsidR="00000000" w:rsidRPr="00000000">
              <w:rPr>
                <w:rtl w:val="0"/>
              </w:rPr>
            </w:r>
          </w:p>
        </w:tc>
      </w:tr>
      <w:tr>
        <w:trPr>
          <w:cantSplit w:val="0"/>
          <w:trHeight w:val="265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0">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2.1 The Supplier to deliver against the Supplier Action Plan to derive further cost savings over the Framework Period via Continuous Improvement Plans and an Innovation Roadmap.</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1">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 where the supplier has control of the action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2">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CCS of the cost savings achieved by the date(s) identified in the Supplier Action Plan(s).</w:t>
            </w:r>
          </w:p>
        </w:tc>
      </w:tr>
      <w:tr>
        <w:trPr>
          <w:cantSplit w:val="0"/>
          <w:trHeight w:val="975" w:hRule="atLeast"/>
          <w:tblHeader w:val="0"/>
        </w:trPr>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3">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3.  CUSTOMER SATISFACTION</w:t>
            </w:r>
            <w:r w:rsidDel="00000000" w:rsidR="00000000" w:rsidRPr="00000000">
              <w:rPr>
                <w:rtl w:val="0"/>
              </w:rPr>
            </w:r>
          </w:p>
        </w:tc>
      </w:tr>
      <w:tr>
        <w:trPr>
          <w:cantSplit w:val="0"/>
          <w:trHeight w:val="265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6">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3.1 Services to be provided under Call Off Contracts to the satisfaction of Contracting Authorities.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7">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98%</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8">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CCS of the Supplier’s performance against customer satisfaction surveys.</w:t>
            </w:r>
          </w:p>
        </w:tc>
      </w:tr>
      <w:tr>
        <w:trPr>
          <w:cantSplit w:val="0"/>
          <w:trHeight w:val="196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9">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3.2 Less than 10 complaints received in 1 month, with all complaints acknowledged within 24 hours and action to resolve complaints agreed within 5 Working Days.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A">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B">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Evidence provided in the monthly performance report submitted to the CCS.</w:t>
            </w:r>
          </w:p>
        </w:tc>
      </w:tr>
      <w:tr>
        <w:trPr>
          <w:cantSplit w:val="0"/>
          <w:trHeight w:val="780" w:hRule="atLeast"/>
          <w:tblHeader w:val="0"/>
        </w:trPr>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C">
            <w:pPr>
              <w:keepNext w:val="1"/>
              <w:tabs>
                <w:tab w:val="left" w:pos="1134"/>
              </w:tabs>
              <w:spacing w:before="240" w:lineRule="auto"/>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4.  COLLABORATIVE APPROACH TO RELATIONSHIP MANAGEMENT AND NEW BUSINESS</w:t>
            </w:r>
            <w:r w:rsidDel="00000000" w:rsidR="00000000" w:rsidRPr="00000000">
              <w:rPr>
                <w:rtl w:val="0"/>
              </w:rPr>
            </w:r>
          </w:p>
        </w:tc>
      </w:tr>
      <w:tr>
        <w:trPr>
          <w:cantSplit w:val="0"/>
          <w:trHeight w:val="298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F">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will bring market intelligence, and where possible, new Contracting CCS requirements, to the CCS framework.</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0">
            <w:pPr>
              <w:keepNext w:val="1"/>
              <w:tabs>
                <w:tab w:val="left" w:pos="1134"/>
              </w:tabs>
              <w:spacing w:befor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keepNext w:val="1"/>
              <w:tabs>
                <w:tab w:val="left" w:pos="1134"/>
              </w:tabs>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2">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CCS of the Supplier’s performance against Collaborative approach to new business.</w:t>
            </w:r>
          </w:p>
        </w:tc>
      </w:tr>
      <w:tr>
        <w:trPr>
          <w:cantSplit w:val="0"/>
          <w:trHeight w:val="270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3">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4">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4.2 The Supplier will respond to all Contracting CCS market engagement activities.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5">
            <w:pPr>
              <w:keepNext w:val="1"/>
              <w:tabs>
                <w:tab w:val="left" w:pos="1134"/>
              </w:tabs>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6">
            <w:pPr>
              <w:keepNext w:val="1"/>
              <w:tabs>
                <w:tab w:val="left" w:pos="1134"/>
              </w:tabs>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7">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8">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CCS of the Suppliers performance against market engagement activity.</w:t>
            </w:r>
          </w:p>
        </w:tc>
      </w:tr>
      <w:tr>
        <w:trPr>
          <w:cantSplit w:val="0"/>
          <w:trHeight w:val="292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9">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A">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4.3 The Supplier will provide the Contracting CCS and CCS with rationale behind any decision to make no bid at Call off level. This will include feedback for the Contracting CCS to consider around their approach to service delivery and Invitation to Tender.</w:t>
            </w:r>
          </w:p>
          <w:p w:rsidR="00000000" w:rsidDel="00000000" w:rsidP="00000000" w:rsidRDefault="00000000" w:rsidRPr="00000000" w14:paraId="0000006B">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C">
            <w:pPr>
              <w:keepNext w:val="1"/>
              <w:tabs>
                <w:tab w:val="left" w:pos="1134"/>
              </w:tabs>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keepNext w:val="1"/>
              <w:tabs>
                <w:tab w:val="left" w:pos="1134"/>
              </w:tabs>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keepNext w:val="1"/>
              <w:tabs>
                <w:tab w:val="left" w:pos="1134"/>
              </w:tabs>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F">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0">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CCS of the Supplier’s performance against engagement activities.</w:t>
            </w:r>
          </w:p>
        </w:tc>
      </w:tr>
      <w:tr>
        <w:trPr>
          <w:cantSplit w:val="0"/>
          <w:trHeight w:val="292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1">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2">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4.4 The Supplier will provide CCS with case study examples for all appropriate Call-off Contracts delivered, or other marketing collateral that may support new business development and/or sharing of industry best practice.</w:t>
            </w:r>
          </w:p>
          <w:p w:rsidR="00000000" w:rsidDel="00000000" w:rsidP="00000000" w:rsidRDefault="00000000" w:rsidRPr="00000000" w14:paraId="00000073">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4">
            <w:pPr>
              <w:keepNext w:val="1"/>
              <w:tabs>
                <w:tab w:val="left" w:pos="1134"/>
              </w:tabs>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5">
            <w:pPr>
              <w:keepNext w:val="1"/>
              <w:tabs>
                <w:tab w:val="left" w:pos="1134"/>
              </w:tabs>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Annually (where appropriate with Contracting CCS approval)</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6">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7">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CCS of the Supplier’s performance against case study and marketing materials.</w:t>
            </w:r>
          </w:p>
        </w:tc>
      </w:tr>
      <w:tr>
        <w:trPr>
          <w:cantSplit w:val="0"/>
          <w:trHeight w:val="264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8">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9">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4.5 The Supplier will deliver added value to the CCS framework and Contracting Authorities via environmental, social and/or economic policies that have an impact on our citizens and/or the environment.</w:t>
            </w:r>
          </w:p>
          <w:p w:rsidR="00000000" w:rsidDel="00000000" w:rsidP="00000000" w:rsidRDefault="00000000" w:rsidRPr="00000000" w14:paraId="0000007A">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B">
            <w:pPr>
              <w:keepNext w:val="1"/>
              <w:tabs>
                <w:tab w:val="left" w:pos="1134"/>
              </w:tabs>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C">
            <w:pPr>
              <w:keepNext w:val="1"/>
              <w:tabs>
                <w:tab w:val="left" w:pos="1134"/>
              </w:tabs>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D">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E">
            <w:pPr>
              <w:keepNext w:val="1"/>
              <w:tabs>
                <w:tab w:val="left" w:pos="1134"/>
              </w:tabs>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CCS of the Supplier’s performance against social value activities.</w:t>
            </w:r>
          </w:p>
        </w:tc>
      </w:tr>
      <w:tr>
        <w:trPr>
          <w:cantSplit w:val="0"/>
          <w:trHeight w:val="975" w:hRule="atLeast"/>
          <w:tblHeader w:val="0"/>
        </w:trPr>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F">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 CONTRACT GOVERNANCE</w:t>
            </w:r>
          </w:p>
        </w:tc>
      </w:tr>
      <w:tr>
        <w:trPr>
          <w:cantSplit w:val="0"/>
          <w:trHeight w:val="2385" w:hRule="atLeast"/>
          <w:tblHeader w:val="0"/>
        </w:trPr>
        <w:tc>
          <w:tcPr>
            <w:tcBorders>
              <w:top w:color="000000" w:space="0" w:sz="0" w:val="nil"/>
              <w:left w:color="000000" w:space="0" w:sz="8" w:val="single"/>
              <w:bottom w:color="000000" w:space="0" w:sz="4"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2">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5.1 The Supplier to attend all Contract governance meetings, including any CCS forums where invited. The Supplier Framework owner, or suitable deputy, must be in attendance.</w:t>
            </w:r>
          </w:p>
        </w:tc>
        <w:tc>
          <w:tcPr>
            <w:tcBorders>
              <w:top w:color="000000" w:space="0" w:sz="0" w:val="nil"/>
              <w:left w:color="000000" w:space="0" w:sz="0" w:val="nil"/>
              <w:bottom w:color="000000" w:space="0" w:sz="4"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3">
            <w:pPr>
              <w:keepNext w:val="1"/>
              <w:tabs>
                <w:tab w:val="left" w:pos="1134"/>
              </w:tabs>
              <w:spacing w:after="240"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4"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4">
            <w:pPr>
              <w:keepNext w:val="1"/>
              <w:tabs>
                <w:tab w:val="left" w:pos="1134"/>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CCS of the Supplier’s performance for Contract governance.</w:t>
            </w:r>
          </w:p>
        </w:tc>
      </w:tr>
      <w:tr>
        <w:trPr>
          <w:cantSplit w:val="0"/>
          <w:trHeight w:val="66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center"/>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 LOT SPECIFIC PI</w:t>
            </w:r>
          </w:p>
          <w:p w:rsidR="00000000" w:rsidDel="00000000" w:rsidP="00000000" w:rsidRDefault="00000000" w:rsidRPr="00000000" w14:paraId="00000086">
            <w:pPr>
              <w:jc w:val="center"/>
              <w:rPr>
                <w:rFonts w:ascii="Arial" w:cs="Arial" w:eastAsia="Arial" w:hAnsi="Arial"/>
              </w:rPr>
            </w:pPr>
            <w:r w:rsidDel="00000000" w:rsidR="00000000" w:rsidRPr="00000000">
              <w:rPr>
                <w:rFonts w:ascii="Arial" w:cs="Arial" w:eastAsia="Arial" w:hAnsi="Arial"/>
                <w:sz w:val="24"/>
                <w:szCs w:val="24"/>
                <w:rtl w:val="0"/>
              </w:rPr>
              <w:t xml:space="preserve">This PI shall only apply to those Contracts awarded under Lots 1 and/or 2.</w:t>
            </w:r>
            <w:r w:rsidDel="00000000" w:rsidR="00000000" w:rsidRPr="00000000">
              <w:rPr>
                <w:rtl w:val="0"/>
              </w:rPr>
            </w:r>
          </w:p>
        </w:tc>
      </w:tr>
      <w:tr>
        <w:trPr>
          <w:cantSplit w:val="0"/>
          <w:trHeight w:val="2385" w:hRule="atLeast"/>
          <w:tblHeader w:val="0"/>
        </w:trPr>
        <w:tc>
          <w:tcPr>
            <w:tcBorders>
              <w:top w:color="000000" w:space="0" w:sz="4"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9">
            <w:pPr>
              <w:keepNext w:val="1"/>
              <w:tabs>
                <w:tab w:val="left" w:pos="1134"/>
              </w:tabs>
              <w:spacing w:after="240" w:before="240" w:lineRule="auto"/>
              <w:rPr>
                <w:rFonts w:ascii="Arial" w:cs="Arial" w:eastAsia="Arial" w:hAnsi="Arial"/>
              </w:rPr>
            </w:pPr>
            <w:r w:rsidDel="00000000" w:rsidR="00000000" w:rsidRPr="00000000">
              <w:rPr>
                <w:rFonts w:ascii="Arial" w:cs="Arial" w:eastAsia="Arial" w:hAnsi="Arial"/>
                <w:rtl w:val="0"/>
              </w:rPr>
              <w:t xml:space="preserve">6.1 A review of termination performance to be provided to CCS on a quarterly basis including a customer </w:t>
            </w:r>
            <w:r w:rsidDel="00000000" w:rsidR="00000000" w:rsidRPr="00000000">
              <w:rPr>
                <w:rFonts w:ascii="Arial" w:cs="Arial" w:eastAsia="Arial" w:hAnsi="Arial"/>
                <w:sz w:val="24"/>
                <w:szCs w:val="24"/>
                <w:rtl w:val="0"/>
              </w:rPr>
              <w:t xml:space="preserve">faults</w:t>
            </w:r>
            <w:r w:rsidDel="00000000" w:rsidR="00000000" w:rsidRPr="00000000">
              <w:rPr>
                <w:rFonts w:ascii="Arial" w:cs="Arial" w:eastAsia="Arial" w:hAnsi="Arial"/>
                <w:rtl w:val="0"/>
              </w:rPr>
              <w:t xml:space="preserve"> report pertaining to call quality</w:t>
            </w:r>
          </w:p>
        </w:tc>
        <w:tc>
          <w:tcPr>
            <w:tcBorders>
              <w:top w:color="000000" w:space="0" w:sz="4"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A">
            <w:pPr>
              <w:keepNext w:val="1"/>
              <w:tabs>
                <w:tab w:val="left" w:pos="1134"/>
              </w:tabs>
              <w:spacing w:after="240" w:before="240" w:lineRule="auto"/>
              <w:jc w:val="center"/>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B">
            <w:pPr>
              <w:keepNext w:val="1"/>
              <w:tabs>
                <w:tab w:val="left" w:pos="1134"/>
              </w:tabs>
              <w:spacing w:after="240" w:before="240" w:lineRule="auto"/>
              <w:rPr>
                <w:rFonts w:ascii="Arial" w:cs="Arial" w:eastAsia="Arial" w:hAnsi="Arial"/>
              </w:rPr>
            </w:pPr>
            <w:r w:rsidDel="00000000" w:rsidR="00000000" w:rsidRPr="00000000">
              <w:rPr>
                <w:rFonts w:ascii="Arial" w:cs="Arial" w:eastAsia="Arial" w:hAnsi="Arial"/>
                <w:sz w:val="24"/>
                <w:szCs w:val="24"/>
                <w:rtl w:val="0"/>
              </w:rPr>
              <w:t xml:space="preserve">Confirmation of receipt and time of receipt by CCS</w:t>
            </w:r>
            <w:r w:rsidDel="00000000" w:rsidR="00000000" w:rsidRPr="00000000">
              <w:rPr>
                <w:rtl w:val="0"/>
              </w:rPr>
            </w:r>
          </w:p>
        </w:tc>
      </w:tr>
    </w:tbl>
    <w:p w:rsidR="00000000" w:rsidDel="00000000" w:rsidP="00000000" w:rsidRDefault="00000000" w:rsidRPr="00000000" w14:paraId="0000008C">
      <w:pPr>
        <w:tabs>
          <w:tab w:val="left" w:pos="1134"/>
        </w:tabs>
        <w:spacing w:after="120" w:before="120" w:line="240" w:lineRule="auto"/>
        <w:rPr>
          <w:rFonts w:ascii="Times New Roman" w:cs="Times New Roman" w:eastAsia="Times New Roman" w:hAnsi="Times New Roman"/>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8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8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90">
      <w:pPr>
        <w:keepLines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9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9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96">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bookmarkStart w:colFirst="0" w:colLast="0" w:name="_heading=h.3dy6vkm" w:id="7"/>
      <w:bookmarkEnd w:id="7"/>
      <w:r w:rsidDel="00000000" w:rsidR="00000000" w:rsidRPr="00000000">
        <w:rPr>
          <w:rFonts w:ascii="Arial Bold" w:cs="Arial Bold" w:eastAsia="Arial Bold" w:hAnsi="Arial Bold"/>
          <w:b w:val="1"/>
          <w:color w:val="000000"/>
          <w:sz w:val="24"/>
          <w:szCs w:val="24"/>
          <w:rtl w:val="0"/>
        </w:rPr>
        <w:t xml:space="preserve">Marketing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9B">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9F">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color w:val="000000"/>
            <w:sz w:val="24"/>
            <w:szCs w:val="24"/>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A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A4">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Where CCS might oversee parts of the Call-Off Contracts</w:t>
      </w:r>
    </w:p>
    <w:p w:rsidR="00000000" w:rsidDel="00000000" w:rsidP="00000000" w:rsidRDefault="00000000" w:rsidRPr="00000000" w14:paraId="000000A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 </w:t>
      </w:r>
    </w:p>
    <w:p w:rsidR="00000000" w:rsidDel="00000000" w:rsidP="00000000" w:rsidRDefault="00000000" w:rsidRPr="00000000" w14:paraId="000000A7">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A8">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 </w:t>
      </w:r>
    </w:p>
    <w:p w:rsidR="00000000" w:rsidDel="00000000" w:rsidP="00000000" w:rsidRDefault="00000000" w:rsidRPr="00000000" w14:paraId="000000A9">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w:t>
      </w:r>
    </w:p>
    <w:p w:rsidR="00000000" w:rsidDel="00000000" w:rsidP="00000000" w:rsidRDefault="00000000" w:rsidRPr="00000000" w14:paraId="000000AA">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w:t>
      </w:r>
    </w:p>
    <w:p w:rsidR="00000000" w:rsidDel="00000000" w:rsidP="00000000" w:rsidRDefault="00000000" w:rsidRPr="00000000" w14:paraId="000000AB">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and</w:t>
      </w:r>
    </w:p>
    <w:p w:rsidR="00000000" w:rsidDel="00000000" w:rsidP="00000000" w:rsidRDefault="00000000" w:rsidRPr="00000000" w14:paraId="000000AC">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985"/>
        </w:tabs>
        <w:spacing w:after="120" w:before="120" w:line="240" w:lineRule="auto"/>
        <w:ind w:left="993" w:hanging="142.0000000000000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t>
      </w:r>
      <w:r w:rsidDel="00000000" w:rsidR="00000000" w:rsidRPr="00000000">
        <w:rPr>
          <w:rFonts w:ascii="Arial" w:cs="Arial" w:eastAsia="Arial" w:hAnsi="Arial"/>
          <w:color w:val="000000"/>
          <w:sz w:val="24"/>
          <w:szCs w:val="24"/>
          <w:rtl w:val="0"/>
        </w:rPr>
        <w:t xml:space="preserve">co-operate</w:t>
      </w:r>
      <w:r w:rsidDel="00000000" w:rsidR="00000000" w:rsidRPr="00000000">
        <w:rPr>
          <w:rFonts w:ascii="Arial" w:cs="Arial" w:eastAsia="Arial" w:hAnsi="Arial"/>
          <w:color w:val="000000"/>
          <w:sz w:val="24"/>
          <w:szCs w:val="24"/>
          <w:rtl w:val="0"/>
        </w:rPr>
        <w:t xml:space="preserve"> as reasonably required by CCS in relation to the Supported Schedules including:</w:t>
      </w:r>
    </w:p>
    <w:p w:rsidR="00000000" w:rsidDel="00000000" w:rsidP="00000000" w:rsidRDefault="00000000" w:rsidRPr="00000000" w14:paraId="000000B0">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matters as CCS may </w:t>
      </w:r>
      <w:r w:rsidDel="00000000" w:rsidR="00000000" w:rsidRPr="00000000">
        <w:rPr>
          <w:rFonts w:ascii="Arial" w:cs="Arial" w:eastAsia="Arial" w:hAnsi="Arial"/>
          <w:color w:val="000000"/>
          <w:sz w:val="24"/>
          <w:szCs w:val="24"/>
          <w:rtl w:val="0"/>
        </w:rPr>
        <w:t xml:space="preserve">notify to the</w:t>
      </w:r>
      <w:r w:rsidDel="00000000" w:rsidR="00000000" w:rsidRPr="00000000">
        <w:rPr>
          <w:rFonts w:ascii="Arial" w:cs="Arial" w:eastAsia="Arial" w:hAnsi="Arial"/>
          <w:color w:val="000000"/>
          <w:sz w:val="24"/>
          <w:szCs w:val="24"/>
          <w:rtl w:val="0"/>
        </w:rPr>
        <w:t xml:space="preserve"> Supplier from time to time.</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B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 - the Supplier shall:</w:t>
      </w:r>
    </w:p>
    <w:p w:rsidR="00000000" w:rsidDel="00000000" w:rsidP="00000000" w:rsidRDefault="00000000" w:rsidRPr="00000000" w14:paraId="000000B6">
      <w:pPr>
        <w:numPr>
          <w:ilvl w:val="3"/>
          <w:numId w:val="1"/>
        </w:numPr>
        <w:pBdr>
          <w:top w:space="0" w:sz="0" w:val="nil"/>
          <w:left w:space="0" w:sz="0" w:val="nil"/>
          <w:bottom w:space="0" w:sz="0" w:val="nil"/>
          <w:right w:space="0" w:sz="0" w:val="nil"/>
          <w:between w:space="0" w:sz="0" w:val="nil"/>
        </w:pBdr>
        <w:tabs>
          <w:tab w:val="left" w:pos="2127"/>
          <w:tab w:val="left" w:pos="2552"/>
        </w:tabs>
        <w:spacing w:after="120" w:before="120" w:line="240" w:lineRule="auto"/>
        <w:ind w:left="2127" w:hanging="425.999999999999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B7">
      <w:pPr>
        <w:numPr>
          <w:ilvl w:val="3"/>
          <w:numId w:val="1"/>
        </w:numPr>
        <w:pBdr>
          <w:top w:space="0" w:sz="0" w:val="nil"/>
          <w:left w:space="0" w:sz="0" w:val="nil"/>
          <w:bottom w:space="0" w:sz="0" w:val="nil"/>
          <w:right w:space="0" w:sz="0" w:val="nil"/>
          <w:between w:space="0" w:sz="0" w:val="nil"/>
        </w:pBdr>
        <w:tabs>
          <w:tab w:val="left" w:pos="2127"/>
          <w:tab w:val="left" w:pos="2552"/>
        </w:tabs>
        <w:spacing w:after="120" w:before="120" w:line="240" w:lineRule="auto"/>
        <w:ind w:left="2127" w:hanging="425.999999999999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p>
    <w:p w:rsidR="00000000" w:rsidDel="00000000" w:rsidP="00000000" w:rsidRDefault="00000000" w:rsidRPr="00000000" w14:paraId="000000B9">
      <w:pPr>
        <w:numPr>
          <w:ilvl w:val="3"/>
          <w:numId w:val="1"/>
        </w:numPr>
        <w:pBdr>
          <w:top w:space="0" w:sz="0" w:val="nil"/>
          <w:left w:space="0" w:sz="0" w:val="nil"/>
          <w:bottom w:space="0" w:sz="0" w:val="nil"/>
          <w:right w:space="0" w:sz="0" w:val="nil"/>
          <w:between w:space="0" w:sz="0" w:val="nil"/>
        </w:pBdr>
        <w:tabs>
          <w:tab w:val="left" w:pos="2410"/>
          <w:tab w:val="left" w:pos="2552"/>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BA">
      <w:pPr>
        <w:numPr>
          <w:ilvl w:val="3"/>
          <w:numId w:val="1"/>
        </w:numPr>
        <w:pBdr>
          <w:top w:space="0" w:sz="0" w:val="nil"/>
          <w:left w:space="0" w:sz="0" w:val="nil"/>
          <w:bottom w:space="0" w:sz="0" w:val="nil"/>
          <w:right w:space="0" w:sz="0" w:val="nil"/>
          <w:between w:space="0" w:sz="0" w:val="nil"/>
        </w:pBdr>
        <w:tabs>
          <w:tab w:val="left" w:pos="2410"/>
          <w:tab w:val="left" w:pos="2552"/>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as soon as possible but no later than three (3) Working Days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Call-Off Schedule 9 (Security) - the Supplier shall:</w:t>
      </w:r>
    </w:p>
    <w:p w:rsidR="00000000" w:rsidDel="00000000" w:rsidP="00000000" w:rsidRDefault="00000000" w:rsidRPr="00000000" w14:paraId="000000BC">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BD">
      <w:pPr>
        <w:numPr>
          <w:ilvl w:val="3"/>
          <w:numId w:val="1"/>
        </w:numPr>
        <w:tabs>
          <w:tab w:val="left" w:pos="1985"/>
          <w:tab w:val="left" w:pos="1985"/>
          <w:tab w:val="left" w:pos="2552"/>
        </w:tabs>
        <w:spacing w:after="240" w:before="240" w:line="240" w:lineRule="auto"/>
        <w:ind w:left="2552" w:hanging="42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notify CCS as soon as possible but no later than one (1) Working Day in the event of a breach of any Security Plan and the Supplier shall provide such support as CCS may reasonably require to coordinate the application of Security Plans across all Call-Off Contracts.</w:t>
      </w:r>
      <w:r w:rsidDel="00000000" w:rsidR="00000000" w:rsidRPr="00000000">
        <w:rPr>
          <w:rtl w:val="0"/>
        </w:rPr>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 the Supplier:</w:t>
      </w:r>
    </w:p>
    <w:p w:rsidR="00000000" w:rsidDel="00000000" w:rsidP="00000000" w:rsidRDefault="00000000" w:rsidRPr="00000000" w14:paraId="000000BF">
      <w:pPr>
        <w:numPr>
          <w:ilvl w:val="3"/>
          <w:numId w:val="1"/>
        </w:numPr>
        <w:tabs>
          <w:tab w:val="left" w:pos="1985"/>
        </w:tabs>
        <w:spacing w:after="240" w:before="240" w:line="240" w:lineRule="auto"/>
        <w:ind w:left="2552" w:hanging="42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shall notify CCS within ten (10) Working Days in the event that any Benchmarker is appointed in respect of any Call-Off Contract and the Supplier recognises that CCS may want to co-ordinate how benchmarking is conducted across multiple Call-Off Contracts;</w:t>
      </w:r>
      <w:r w:rsidDel="00000000" w:rsidR="00000000" w:rsidRPr="00000000">
        <w:rPr>
          <w:rtl w:val="0"/>
        </w:rPr>
      </w:r>
    </w:p>
    <w:p w:rsidR="00000000" w:rsidDel="00000000" w:rsidP="00000000" w:rsidRDefault="00000000" w:rsidRPr="00000000" w14:paraId="000000C0">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C1">
      <w:pPr>
        <w:keepNext w:val="1"/>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C2">
      <w:pPr>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C">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zr/Qeb8k2wDd4BYPbfJ+qbHSTA==">AMUW2mVgq9P6ggapXFWmWD+E21s4G0ws6gdxdoQmlVyOkZW7YG9V6RxGi/e8oe6aF0bQHiEuH4V8418N/9rbM0Vj7EQ27NGU66xb1OaheqOuebhbhEXdtUvisDTPlur0ikjHUGhVXb3m1sj6vs68iyybRgJQbAhlU/D/uXZObj6kRqkoDBWOM/D1MDOMS5DfzrgRF09gL6quoOU6YQ10DpMH+6AdVVwON1CC0frIrwqcRq/U+a3irXtJ+bCSlsgyCtZ1RF/DpCZY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2022-08-02T11:05:00Z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